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049D" w14:textId="77777777" w:rsidR="00CB2943" w:rsidRPr="00CB2943" w:rsidRDefault="00CB2943" w:rsidP="00CB2943">
      <w:pPr>
        <w:jc w:val="both"/>
        <w:rPr>
          <w:rStyle w:val="cursor-pointer"/>
          <w:b/>
          <w:bCs/>
          <w:sz w:val="28"/>
          <w:szCs w:val="28"/>
        </w:rPr>
      </w:pPr>
    </w:p>
    <w:p w14:paraId="31209D80" w14:textId="1106CB07" w:rsidR="00CB2943" w:rsidRPr="00CB2943" w:rsidRDefault="00CB2943" w:rsidP="00CB2943">
      <w:pPr>
        <w:jc w:val="both"/>
        <w:rPr>
          <w:rStyle w:val="cursor-pointer"/>
          <w:b/>
          <w:bCs/>
          <w:sz w:val="28"/>
          <w:szCs w:val="28"/>
        </w:rPr>
      </w:pPr>
      <w:r w:rsidRPr="00CB2943">
        <w:rPr>
          <w:rStyle w:val="cursor-pointer"/>
          <w:b/>
          <w:bCs/>
          <w:sz w:val="28"/>
          <w:szCs w:val="28"/>
        </w:rPr>
        <w:t>Dialogue ministériel sur la restauration des pâturages et le bien-être des communautés pastorales – COP17 de la CNULD</w:t>
      </w:r>
    </w:p>
    <w:p w14:paraId="1EA2E140" w14:textId="77777777" w:rsidR="00CB2943" w:rsidRPr="00CB2943" w:rsidRDefault="00CB2943" w:rsidP="00CB2943">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CB2943">
        <w:rPr>
          <w:rFonts w:ascii="Times New Roman" w:eastAsia="Times New Roman" w:hAnsi="Times New Roman" w:cs="Times New Roman"/>
          <w:kern w:val="0"/>
          <w:sz w:val="24"/>
          <w:szCs w:val="24"/>
          <w:lang w:eastAsia="fr-FR"/>
          <w14:ligatures w14:val="none"/>
        </w:rPr>
        <w:t>(9e réunion) 17e session de la Conférence des Parties (COP17) à la Convention des Nations unies sur la lutte contre la désertification (CNULD), placée sous le thème « Restaurer les terres. Restaurer l'espoir », qui s'est tenue du 17 au 28 août 2026 à Oulan-Bator, en Mongolie.</w:t>
      </w:r>
    </w:p>
    <w:p w14:paraId="69A82518" w14:textId="77777777" w:rsidR="00CB2943" w:rsidRPr="00D55871" w:rsidRDefault="00CB2943" w:rsidP="00CB2943">
      <w:pPr>
        <w:spacing w:before="100" w:beforeAutospacing="1" w:after="100" w:afterAutospacing="1" w:line="240" w:lineRule="auto"/>
        <w:outlineLvl w:val="1"/>
        <w:rPr>
          <w:rStyle w:val="cursor-pointer"/>
          <w:b/>
          <w:bCs/>
        </w:rPr>
      </w:pPr>
      <w:r w:rsidRPr="00D55871">
        <w:rPr>
          <w:rStyle w:val="cursor-pointer"/>
          <w:b/>
          <w:bCs/>
        </w:rPr>
        <w:t>Description</w:t>
      </w:r>
    </w:p>
    <w:p w14:paraId="72A4098B" w14:textId="77777777" w:rsidR="00CB2943" w:rsidRDefault="00CB2943" w:rsidP="00D25BF5">
      <w:pPr>
        <w:spacing w:before="100" w:beforeAutospacing="1" w:after="100" w:afterAutospacing="1" w:line="240" w:lineRule="auto"/>
        <w:jc w:val="both"/>
        <w:rPr>
          <w:rStyle w:val="cursor-pointer"/>
        </w:rPr>
      </w:pPr>
      <w:r w:rsidRPr="00CB2943">
        <w:rPr>
          <w:rStyle w:val="cursor-pointer"/>
        </w:rPr>
        <w:t>Ce dialogue ministériel sera l’occasion d’échanger des points de vue sur la manière dont un meilleur alignement des politiques et une meilleure planification de l’aménagement du territoire peuvent prévenir la dégradation, la conversion et la fragmentation des pâturages. Il mettra en avant le rôle essentiel des systèmes pastoraux et des droits de pâturage communautaires dans la gestion responsable des pâturages. Ce dialogue explorera le potentiel transformateur de la gestion durable des terres et de la résilience face à la sécheresse comme moyens de relever les défis croissants qui pèsent sur la santé et la productivité des pâturages ainsi que sur le bien-être des communautés qui en dépendent. Il examinera également comment identifier les projets de restauration des pâturages prêts à bénéficier d’investissements et comment combler l’écart entre les financements disponibles et les besoins des communautés dépendantes des pâturages. Les discussions porteront sur des mécanismes d’incitation tels que les paiements pour les services écosystémiques et les chaînes d’approvisionnement durables pour des produits à plus forte valeur ajoutée.</w:t>
      </w:r>
    </w:p>
    <w:p w14:paraId="52DD2A1D" w14:textId="49A10F71" w:rsidR="006E4BB6" w:rsidRPr="00714209" w:rsidRDefault="006E4BB6" w:rsidP="00D25BF5">
      <w:pPr>
        <w:spacing w:before="100" w:beforeAutospacing="1" w:after="100" w:afterAutospacing="1" w:line="240" w:lineRule="auto"/>
        <w:jc w:val="both"/>
        <w:rPr>
          <w:rStyle w:val="cursor-pointer"/>
          <w:b/>
          <w:bCs/>
        </w:rPr>
      </w:pPr>
      <w:r w:rsidRPr="00714209">
        <w:rPr>
          <w:rStyle w:val="cursor-pointer"/>
          <w:b/>
          <w:bCs/>
        </w:rPr>
        <w:t>Mongolie</w:t>
      </w:r>
    </w:p>
    <w:p w14:paraId="485275D9" w14:textId="0C5C4895" w:rsidR="006E4BB6" w:rsidRPr="00CB2943" w:rsidRDefault="006E4BB6" w:rsidP="00D25BF5">
      <w:pPr>
        <w:spacing w:before="100" w:beforeAutospacing="1" w:after="100" w:afterAutospacing="1" w:line="240" w:lineRule="auto"/>
        <w:jc w:val="both"/>
        <w:rPr>
          <w:rStyle w:val="cursor-pointer"/>
        </w:rPr>
      </w:pPr>
      <w:r w:rsidRPr="006E4BB6">
        <w:rPr>
          <w:rStyle w:val="cursor-pointer"/>
        </w:rPr>
        <w:t xml:space="preserve">Bonjour, bonjour à tous. J’ouvre la neuvième séance de la Conférence des Parties à la Convention des Nations unies sur la lutte contre la désertification, dans le cadre de sa dix-septième session, afin de tenir le troisième dialogue ministériel sur la restauration des pâturages. </w:t>
      </w:r>
      <w:r w:rsidRPr="00D55871">
        <w:rPr>
          <w:rStyle w:val="cursor-pointer"/>
        </w:rPr>
        <w:t xml:space="preserve">Je tiens à souhaiter chaleureusement la bienvenue à tous les participants à ce dialogue ministériel organisé au titre du point 6 de l’ordre du jour. </w:t>
      </w:r>
      <w:r w:rsidRPr="006E4BB6">
        <w:rPr>
          <w:rStyle w:val="cursor-pointer"/>
        </w:rPr>
        <w:t xml:space="preserve">Excellences, honorables ministres, distingués délégués, représentants d’organisations internationales, éleveurs et partenaires, Mesdames et Messieurs. Ce dialogue arrive à point nommé, alors que nous célébrons l’Année internationale des pâturages et des éleveurs en 2026. Il nous offre une occasion importante de placer la restauration et la gestion durable des pâturages au premier plan de l’agenda international et, surtout, de traduire nos engagements communs en actions concrètes. Les pâturages sont des écosystèmes vitaux. Ils favorisent la biodiversité, contribuent à la sécurité alimentaire et hydrique, stockent le carbone et assurent les moyens de subsistance des éleveurs et des communautés rurales à travers le monde. Pourtant, ils subissent une pression croissante due à la dégradation des sols, à la désertification, à la sécheresse, au changement climatique et à une utilisation non durable des terres. La restauration de ces paysages n’est donc pas seulement une nécessité environnementale. Elle est essentielle pour renforcer les moyens de subsistance, développer la résilience et faire progresser le développement durable. Pour la Mongolie, les pâturages sont au cœur de notre paysage, de notre économie et de notre patrimoine culturel. Ils représentent plus de 80 % de notre territoire, tandis qu’environ 65 % des pâturages surveillés ont subi un certain degré de dégradation. La santé de nos pâturages est directement liée au bien-être des familles de pasteurs, à la production alimentaire, à la disponibilité de l’eau et à la résilience des communautés rurales. Notre expérience montre également que la restauration ne peut aboutir sans les personnes qui vivent sur ces terres et en prennent soin. Les éleveurs et les communautés locales ne sont pas simplement les bénéficiaires de la restauration. Ils sont les gardiens des </w:t>
      </w:r>
      <w:r w:rsidRPr="006E4BB6">
        <w:rPr>
          <w:rStyle w:val="cursor-pointer"/>
        </w:rPr>
        <w:lastRenderedPageBreak/>
        <w:t>pâturages, les détenteurs d’ s précieuses et des partenaires essentiels dans l’élaboration de solutions durables. Leurs savoirs traditionnels, combinés à la science, à l’innovation et aux technologies modernes, peuvent nous aider à gérer plus efficacement les pâturages et à mieux faire face à la sécheresse et aux autres défis émergents. En tant que présidente de la COP17, la Mongolie souhaite que cette conférence mette fortement l’accent sur la mise en œuvre. Nous devons passer de la simple reconnaissance de l’importance des pâturages à l’identification de moyens concrets pour les restaurer à grande échelle. Cela nécessite des politiques et des institutions plus solides, des connaissances et un suivi améliorés, un meilleur accès au financement durable, ainsi qu’une coopération plus étroite entre les gouvernements, les organisations internationales, les institutions financières, le secteur privé, les chercheurs et les communautés de pasteurs. Dans ce contexte, la Mongolie fait avancer le programme d’actions par étapes, notamment son initiative phare sur les pâturages, qui sert de plateforme pour renforcer la coopération internationale et promouvoir des solutions pratiques, fondées sur la science et prêtes à être financées, en vue d’une gestion et d’une restauration durables des pâturages. Nous estimons que ce travail peut également contribuer à nos objectifs plus larges en matière de neutralité face à la dégradation des terres, de conservation de la biodiversité, de résilience climatique et de sécurité alimentaire. J’espère que notre dialogue d’aujourd’hui permettra d’identifier des domaines concrets de coopération et donnera une forte impulsion politique à l’action au-delà de la COP17. En restaurant les pâturages, nous ne nous contentons pas de restaurer les terres : nous renforçons les moyens de subsistance, nous renforçons la résilience face à la sécheresse, nous protégeons la biodiversité, nous améliorons la sécurité alimentaire et hydrique, et nous préservons le patrimoine et les savoirs des communautés pastorales pour les générations futures. Sous le thème de la COP17, « Restaurer les terres, restaurer l’espoir », je me réjouis à l’idée d’une discussion constructive et axée sur l’action. Je vous remercie. J’ai donc demandé à Son Excellence Winter Boykuso Moloots, ministre de l’Environnement et du Tourisme du Botswana, et à Son Excellence Oscar Caputi, vice-ministre de l’Environnement de l’Uruguay, de coprésider le dialogue ministériel en mon nom. Avant de céder la parole aux coprésidents, je tiens à rappeler aux délégations qu’en raison du nombre élevé d’orateurs inscrits, je demande à ces derniers de limiter leurs interventions à trois minutes afin de garantir le caractère inclusif des dialogues ministériels. Comme indiqué précédemment, les ministres et vice-ministres figurant sur la liste des orateurs se verront accorder la priorité. Les limites de temps des dialogues ministériels sont appliquées de manière stricte et un chronomètre est projeté à l’écran pour aider les intervenants à gérer leur temps. Je donne maintenant la parole aux coprésidents.</w:t>
      </w:r>
    </w:p>
    <w:p w14:paraId="1B4659B7" w14:textId="2799B3DB" w:rsidR="00CB2943" w:rsidRPr="00CB2943" w:rsidRDefault="00CB2943" w:rsidP="00CB2943">
      <w:pPr>
        <w:jc w:val="both"/>
        <w:rPr>
          <w:rStyle w:val="cursor-pointer"/>
          <w:b/>
          <w:bCs/>
        </w:rPr>
      </w:pPr>
      <w:r w:rsidRPr="00CB2943">
        <w:rPr>
          <w:rStyle w:val="cursor-pointer"/>
          <w:b/>
          <w:bCs/>
        </w:rPr>
        <w:t xml:space="preserve">Extraits de quelques pays </w:t>
      </w:r>
      <w:r>
        <w:rPr>
          <w:rStyle w:val="cursor-pointer"/>
          <w:b/>
          <w:bCs/>
        </w:rPr>
        <w:t>d'Afrique de l'Ouest et de Madagascar</w:t>
      </w:r>
    </w:p>
    <w:p w14:paraId="130EA676" w14:textId="3D79635E" w:rsidR="00CB2943" w:rsidRPr="00CB2943" w:rsidRDefault="00CB2943" w:rsidP="00CB2943">
      <w:pPr>
        <w:jc w:val="both"/>
        <w:rPr>
          <w:rStyle w:val="cursor-pointer"/>
          <w:b/>
          <w:bCs/>
        </w:rPr>
      </w:pPr>
      <w:r w:rsidRPr="00CB2943">
        <w:rPr>
          <w:rStyle w:val="cursor-pointer"/>
          <w:b/>
          <w:bCs/>
        </w:rPr>
        <w:t>Madagascar</w:t>
      </w:r>
    </w:p>
    <w:p w14:paraId="20D53737" w14:textId="3896FA57" w:rsidR="00CB2943" w:rsidRDefault="00CB2943" w:rsidP="00CB2943">
      <w:pPr>
        <w:jc w:val="both"/>
      </w:pPr>
      <w:r>
        <w:rPr>
          <w:rStyle w:val="cursor-pointer"/>
        </w:rPr>
        <w:t>Merci</w:t>
      </w:r>
      <w:r>
        <w:t>,</w:t>
      </w:r>
      <w:r>
        <w:rPr>
          <w:rStyle w:val="cursor-pointer"/>
        </w:rPr>
        <w:t xml:space="preserve"> Messieurs les coprésidents</w:t>
      </w:r>
      <w:r>
        <w:t xml:space="preserve">, </w:t>
      </w:r>
      <w:r>
        <w:rPr>
          <w:rStyle w:val="cursor-pointer"/>
        </w:rPr>
        <w:t>Vos Excellences</w:t>
      </w:r>
      <w:r>
        <w:t xml:space="preserve">, </w:t>
      </w:r>
      <w:r>
        <w:rPr>
          <w:rStyle w:val="cursor-pointer"/>
        </w:rPr>
        <w:t>Mesdames et Messieurs</w:t>
      </w:r>
      <w:r>
        <w:t xml:space="preserve">, Messieurs </w:t>
      </w:r>
      <w:r>
        <w:rPr>
          <w:rStyle w:val="cursor-pointer"/>
        </w:rPr>
        <w:t>les ministres</w:t>
      </w:r>
      <w:r>
        <w:t xml:space="preserve">, </w:t>
      </w:r>
      <w:r>
        <w:rPr>
          <w:rStyle w:val="cursor-pointer"/>
        </w:rPr>
        <w:t>Mesdames et Messieurs les délégués</w:t>
      </w:r>
      <w:r>
        <w:t xml:space="preserve">. </w:t>
      </w:r>
      <w:r>
        <w:rPr>
          <w:rStyle w:val="cursor-pointer"/>
        </w:rPr>
        <w:t>Pour Madagascar</w:t>
      </w:r>
      <w:r>
        <w:t xml:space="preserve">, </w:t>
      </w:r>
      <w:r>
        <w:rPr>
          <w:rStyle w:val="cursor-pointer"/>
        </w:rPr>
        <w:t>la lutte contre la dégradation des terres et leur restauration constituent une priorité sociale nationale visant à préserver nos ressources naturelles au service de la sécurité alimentaire et de la résilience des communautés rurales locales</w:t>
      </w:r>
      <w:r>
        <w:t xml:space="preserve">. </w:t>
      </w:r>
      <w:r>
        <w:rPr>
          <w:rStyle w:val="cursor-pointer"/>
        </w:rPr>
        <w:t>Les pâturages et la savane couvrent environ</w:t>
      </w:r>
      <w:r>
        <w:t xml:space="preserve"> 65 % </w:t>
      </w:r>
      <w:r>
        <w:rPr>
          <w:rStyle w:val="cursor-pointer"/>
        </w:rPr>
        <w:t>du territoire malgache</w:t>
      </w:r>
      <w:r>
        <w:t xml:space="preserve">. </w:t>
      </w:r>
      <w:r>
        <w:rPr>
          <w:rStyle w:val="cursor-pointer"/>
        </w:rPr>
        <w:t>Dans le sud et l’ouest de notre pays</w:t>
      </w:r>
      <w:r>
        <w:t xml:space="preserve">, </w:t>
      </w:r>
      <w:r>
        <w:rPr>
          <w:rStyle w:val="cursor-pointer"/>
        </w:rPr>
        <w:t>la transhumance est une pratique traditionnelle qui implique la mobilité du bétail des communautés ; or, son caractère incontrôlé entraîne une dégradation des écosystèmes géographiques</w:t>
      </w:r>
      <w:r>
        <w:t xml:space="preserve">. </w:t>
      </w:r>
      <w:r>
        <w:rPr>
          <w:rStyle w:val="cursor-pointer"/>
        </w:rPr>
        <w:t>Face à ce défi</w:t>
      </w:r>
      <w:r>
        <w:t xml:space="preserve">, </w:t>
      </w:r>
      <w:r>
        <w:rPr>
          <w:rStyle w:val="cursor-pointer"/>
        </w:rPr>
        <w:t>Madagascar met en œuvre plusieurs initiatives</w:t>
      </w:r>
      <w:r>
        <w:t xml:space="preserve">. </w:t>
      </w:r>
      <w:r>
        <w:rPr>
          <w:rStyle w:val="cursor-pointer"/>
        </w:rPr>
        <w:t>Nous œuvrons à la protection de l’eau</w:t>
      </w:r>
      <w:r>
        <w:t xml:space="preserve">, </w:t>
      </w:r>
      <w:r>
        <w:rPr>
          <w:rStyle w:val="cursor-pointer"/>
        </w:rPr>
        <w:t>à une gestion durable des terres</w:t>
      </w:r>
      <w:r>
        <w:t xml:space="preserve">, </w:t>
      </w:r>
      <w:r>
        <w:rPr>
          <w:rStyle w:val="cursor-pointer"/>
        </w:rPr>
        <w:t>à la prévention des incendies</w:t>
      </w:r>
      <w:r>
        <w:t xml:space="preserve">, </w:t>
      </w:r>
      <w:r>
        <w:rPr>
          <w:rStyle w:val="cursor-pointer"/>
        </w:rPr>
        <w:t>à la lutte contre ceux-ci et à la protection des écosystèmes pastoraux</w:t>
      </w:r>
      <w:r>
        <w:t xml:space="preserve">. </w:t>
      </w:r>
      <w:r>
        <w:rPr>
          <w:rStyle w:val="cursor-pointer"/>
        </w:rPr>
        <w:t>La célébration de l’Année internationale des pâturages au niveau national revêt également une grande importance</w:t>
      </w:r>
      <w:r>
        <w:t xml:space="preserve">, </w:t>
      </w:r>
      <w:r>
        <w:rPr>
          <w:rStyle w:val="cursor-pointer"/>
        </w:rPr>
        <w:t xml:space="preserve">en mettant l’accent sur les systèmes durables et la résilience des communautés </w:t>
      </w:r>
      <w:r>
        <w:rPr>
          <w:rStyle w:val="cursor-pointer"/>
        </w:rPr>
        <w:lastRenderedPageBreak/>
        <w:t>locales</w:t>
      </w:r>
      <w:r>
        <w:t xml:space="preserve">. </w:t>
      </w:r>
      <w:r>
        <w:rPr>
          <w:rStyle w:val="cursor-pointer"/>
        </w:rPr>
        <w:t>Nos ambitions transparaissent dans notre stratégie-cadre</w:t>
      </w:r>
      <w:r>
        <w:t xml:space="preserve">, </w:t>
      </w:r>
      <w:r>
        <w:rPr>
          <w:rStyle w:val="cursor-pointer"/>
        </w:rPr>
        <w:t>qui met véritablement l’accent sur la restauration des pâturages et des terres de parcours</w:t>
      </w:r>
      <w:r>
        <w:t xml:space="preserve">, </w:t>
      </w:r>
      <w:r>
        <w:rPr>
          <w:rStyle w:val="cursor-pointer"/>
        </w:rPr>
        <w:t>l’accès à l’eau et la mobilisation d’investissements responsables</w:t>
      </w:r>
      <w:r>
        <w:t xml:space="preserve">. </w:t>
      </w:r>
      <w:r>
        <w:rPr>
          <w:rStyle w:val="cursor-pointer"/>
        </w:rPr>
        <w:t>Les éleveurs et les communautés locales doivent être pleinement reconnus comme des partenaires essentiels dans la restauration des terres</w:t>
      </w:r>
      <w:r>
        <w:t xml:space="preserve">. </w:t>
      </w:r>
      <w:r>
        <w:rPr>
          <w:rStyle w:val="cursor-pointer"/>
        </w:rPr>
        <w:t>Conformément à nos engagements nationaux</w:t>
      </w:r>
      <w:r>
        <w:t xml:space="preserve">, </w:t>
      </w:r>
      <w:r>
        <w:rPr>
          <w:rStyle w:val="cursor-pointer"/>
        </w:rPr>
        <w:t>Madagascar vise à atteindre la neutralité en matière de dégradation des terres d’ici 2030 afin de restaurer la productivité des pâturages et des parcours</w:t>
      </w:r>
      <w:r>
        <w:t xml:space="preserve">, </w:t>
      </w:r>
      <w:r>
        <w:rPr>
          <w:rStyle w:val="cursor-pointer"/>
        </w:rPr>
        <w:t>d’améliorer le couvert végétal et de stocker le carbone</w:t>
      </w:r>
      <w:r>
        <w:t xml:space="preserve">. </w:t>
      </w:r>
      <w:r>
        <w:rPr>
          <w:rStyle w:val="cursor-pointer"/>
        </w:rPr>
        <w:t>Madagascar souligne que la dégradation des parcours aggrave la pauvreté et que la vulnérabilité environnementale est une priorité que nous devons combattre</w:t>
      </w:r>
      <w:r>
        <w:t xml:space="preserve">, </w:t>
      </w:r>
      <w:r>
        <w:rPr>
          <w:rStyle w:val="cursor-pointer"/>
        </w:rPr>
        <w:t>en particulier compte tenu de la nécessité de lutter contre la sécheresse et les sécheresses récurrentes</w:t>
      </w:r>
      <w:r>
        <w:t xml:space="preserve">. </w:t>
      </w:r>
      <w:r>
        <w:rPr>
          <w:rStyle w:val="cursor-pointer"/>
        </w:rPr>
        <w:t>Nous avons l’intention de préserver les moyens de subsistance de nos populations afin de garantir qu’elles puissent subvenir à leurs besoins et que nous parvenions à la neutralité en matière de dégradation des terres d’ici 2030</w:t>
      </w:r>
      <w:r>
        <w:t xml:space="preserve">, </w:t>
      </w:r>
      <w:r>
        <w:rPr>
          <w:rStyle w:val="cursor-pointer"/>
        </w:rPr>
        <w:t>comme je l’ai dit</w:t>
      </w:r>
      <w:r>
        <w:t xml:space="preserve">. </w:t>
      </w:r>
      <w:r>
        <w:rPr>
          <w:rStyle w:val="cursor-pointer"/>
        </w:rPr>
        <w:t>C’est vital pour nous et nous avons besoin de soutien et d’investissements</w:t>
      </w:r>
      <w:r>
        <w:t xml:space="preserve">, notamment </w:t>
      </w:r>
      <w:r>
        <w:rPr>
          <w:rStyle w:val="cursor-pointer"/>
        </w:rPr>
        <w:t>d’un soutien financier</w:t>
      </w:r>
      <w:r>
        <w:t xml:space="preserve">, </w:t>
      </w:r>
      <w:r>
        <w:rPr>
          <w:rStyle w:val="cursor-pointer"/>
        </w:rPr>
        <w:t>afin de pouvoir restaurer nos écosystèmes dégradés et renforcer la résilience de nos communautés face à l’impact de la sécheresse</w:t>
      </w:r>
      <w:r>
        <w:t xml:space="preserve">. </w:t>
      </w:r>
      <w:r>
        <w:rPr>
          <w:rStyle w:val="cursor-pointer"/>
        </w:rPr>
        <w:t>Merci</w:t>
      </w:r>
      <w:r>
        <w:t>.</w:t>
      </w:r>
    </w:p>
    <w:p w14:paraId="477D566F" w14:textId="7AB8AFEC" w:rsidR="00CB2943" w:rsidRDefault="00D25BF5">
      <w:r>
        <w:t>…</w:t>
      </w:r>
    </w:p>
    <w:p w14:paraId="0E6AED5F" w14:textId="322FC8DA" w:rsidR="00CB2943" w:rsidRPr="00D25BF5" w:rsidRDefault="00CB2943" w:rsidP="00CB2943">
      <w:pPr>
        <w:jc w:val="both"/>
        <w:rPr>
          <w:b/>
          <w:bCs/>
        </w:rPr>
      </w:pPr>
      <w:r w:rsidRPr="00D25BF5">
        <w:rPr>
          <w:b/>
          <w:bCs/>
        </w:rPr>
        <w:t>Cameroun</w:t>
      </w:r>
    </w:p>
    <w:p w14:paraId="68548582" w14:textId="26686802" w:rsidR="00CB2943" w:rsidRDefault="00CB2943" w:rsidP="00CB2943">
      <w:pPr>
        <w:jc w:val="both"/>
      </w:pPr>
      <w:r w:rsidRPr="00CB2943">
        <w:t>Madame la Secrétaire, Excellences, Mesdames et Messieurs, je prends la parole aujourd’hui ici, à Oulan-Bator, pour réaffirmer la position de mon pays, le Cameroun, sur une question d’une telle importance, à savoir le pastoralisme. La Mongolie, mieux que tout autre pays, compte tenu de son histoire et de sa culture, nous rappelle, comme l’a affirmé le ministère des Affaires étrangères, que le pastoralisme n’est pas un vestige du passé, mais une solution pour l’avenir. Et en cette Année internationale des pâturages et du pastoralisme, il apparaît clairement que la mobilité pastorale est une solution fondée sur la nature, mise au point par les éleveurs nomades pour s’adapter aux effets des sécheresses, qu’elles soient extrêmes ou imprévisibles. C’est plus qu’un mode de vie, bien plus que cela. Elle contribue activement à la régénération naturelle de nos pâturages et de nos prairies. Vos Excellences, Mesdames et Messieurs, sous l’impulsion de Son Excellence Paul Biya, chef de l’État, notre pays mène des initiatives pionnières telles que la campagne internationale « Mobility Matters », lancée au Cameroun cette année 2026 afin de soutenir les activités des organisations de la société civile regroupant les éleveurs pastoraux, Mobousskouda. Le lancement de cette initiative a jeté les bases d’une vaste plateforme au niveau sous-régional, réunissant les pays d’Afrique centrale – le Tchad, la République centrafricaine et le Cameroun – et les pays d’Afrique de l’Ouest – le Niger, le Nigeria et le Burkina Faso. La mobilité est une réalité qui transcende les frontières et qui exige une réponse régionale concertée et adoptée dans un esprit de solidarité. Madame la Secrétaire exécutive, sans mobilité, le pastoralisme disparaîtra et, avec lui, les peuples et leurs identités riches et originales. Il s’agit d’une question de droits de l’homme. Mon pays réaffirme que les éleveurs sont les véritables gardiens de nos terres. Nous devons faire preuve de solidarité pour sauver ce mode de vie, ce patrimoine culturel de l’humanité en Afrique, en Asie et ailleurs. Je vous remercie.</w:t>
      </w:r>
    </w:p>
    <w:p w14:paraId="222D7B28" w14:textId="044581C5" w:rsidR="00D25BF5" w:rsidRPr="00B60163" w:rsidRDefault="00B60163" w:rsidP="00CB2943">
      <w:pPr>
        <w:jc w:val="both"/>
        <w:rPr>
          <w:b/>
          <w:bCs/>
        </w:rPr>
      </w:pPr>
      <w:r w:rsidRPr="00B60163">
        <w:rPr>
          <w:b/>
          <w:bCs/>
        </w:rPr>
        <w:t>Sénégal</w:t>
      </w:r>
    </w:p>
    <w:p w14:paraId="28D56838" w14:textId="531FD8D1" w:rsidR="00B60163" w:rsidRDefault="00B60163" w:rsidP="00CB2943">
      <w:pPr>
        <w:jc w:val="both"/>
      </w:pPr>
      <w:r w:rsidRPr="00D55871">
        <w:t xml:space="preserve">Madame la Présidente de la COP, Madame la Secrétaire exécutive de la CNULCD, Excellences, Mesdames et Messieurs les ministres, Mesdames et Messieurs les délégués, chers partenaires, Mesdames et Messieurs, la question qui nous occupe aujourd’hui nous ramène à une vérité fondamentale. </w:t>
      </w:r>
      <w:r w:rsidRPr="00B60163">
        <w:t xml:space="preserve">Nous ne pouvons pas restaurer les terres de manière durable sans garantir les droits et les moyens de subsistance de ceux qui en dépendent et qui les gèrent. Partout au Sahel, </w:t>
      </w:r>
      <w:r w:rsidRPr="00B60163">
        <w:lastRenderedPageBreak/>
        <w:t xml:space="preserve">les communautés pastorales ne se trouvent pas en marge de nos territoires. Elles en sont au cœur. Du Furlough, au nord du Sénégal, au paysage agro-pastoral de la Casamance, au sud, les pâturages constituent l’épine dorsale de l’économie d’élevage sénégalaise. Ils sont le berceau d’une culture pastorale séculaire et un réservoir majeur de services écosystémiques pour notre pays. Aujourd’hui, plus de 700 ménages agricoles au Sénégal exercent des activités d’élevage, ce qui représente 87,1 % des ménages agricoles. Derrière ces chiffres se cachent des familles, des femmes, des jeunes et toute une économie rurale dont la résilience dépend de pâturages sains et productifs. Nous devons donc changer notre perspective. Les pâturages ne sont pas des terres marginales, ce sont des atouts. Lorsqu’ils sont correctement gérés, restaurés et exploités de manière durable, ils produisent de la nourriture, soutiennent l’économie rurale, stockent le carbone, protègent la biodiversité et contribuent à la paix et à la stabilité sur nos territoires. Le Sénégal a fait un choix politique clair. En 2023, nous avons adopté notre code pastoral, qui reconnaît la mobilité du bétail et jette les bases nécessaires à la sécurisation des pâturages et à la facilitation de la transhumance transfrontalière. Mais la législation à elle seule ne suffit pas. Nous devons désormais sécuriser les couloirs de transhumance et les points d’eau, reconnaître les droits des communautés, cartographier les zones pastorales et renforcer les unités pastorales en tant que plateformes efficaces d’ s pour la gouvernance locale. </w:t>
      </w:r>
      <w:r w:rsidRPr="00D55871">
        <w:t xml:space="preserve">Le Sénégal dispose déjà d’une expérience concrète en matière d’unités pastorales. </w:t>
      </w:r>
      <w:r w:rsidRPr="00B60163">
        <w:t xml:space="preserve">Ce sont des laboratoires vivants de la gouvernance pastorale. Notre ambition est désormais de transformer cette expérience en un modèle concret, durable et reproductible. C’est pourquoi le Sénégal n’est pas venu à Oulan-Bator la main tendue. Nous sommes venus avec une proposition. Nous lançons un mécanisme pilote d’investissement durable dans les pâturages, articulé autour de quatre piliers : la sécurité foncière et la restauration des terres. Notre objectif est de démontrer que l’investissement dans les pâturages est économiquement viable, efficace sur le plan environnemental et socialement équitable. </w:t>
      </w:r>
    </w:p>
    <w:p w14:paraId="7AE1BBE7" w14:textId="193CB416" w:rsidR="00B60163" w:rsidRPr="006175CE" w:rsidRDefault="006175CE" w:rsidP="00CB2943">
      <w:pPr>
        <w:jc w:val="both"/>
        <w:rPr>
          <w:b/>
          <w:bCs/>
        </w:rPr>
      </w:pPr>
      <w:r w:rsidRPr="006175CE">
        <w:rPr>
          <w:b/>
          <w:bCs/>
        </w:rPr>
        <w:t>Tchad</w:t>
      </w:r>
    </w:p>
    <w:p w14:paraId="3E24BAF4" w14:textId="7C4F633E" w:rsidR="006175CE" w:rsidRDefault="006175CE" w:rsidP="00CB2943">
      <w:pPr>
        <w:jc w:val="both"/>
      </w:pPr>
      <w:r w:rsidRPr="006175CE">
        <w:t xml:space="preserve">Merci au président de la COP17, à Vos Excellences, Mesdames et Messieurs, aux chefs de délégation, à nos invités de marque, aux gardiens de nos terres, de notre savoir et de nos traditions. Le Tchad est en première ligne face au changement climatique. Et « restaurer la terre, restaurer l’espoir » n’est pas seulement un slogan pour nous, c’est un besoin urgent. Nous sommes convaincus qu’il n’y a pas d’avenir durable pour nos peuples sans terres vivantes, productives et résilientes. La désertification, la dégradation des sols, la pénurie d’eau, les sécheresses à répétition : autant de facteurs qui fragilisent nos pâturages et nos terres d’élevage et mettent en péril nos systèmes de production et nos communautés. Ils accentuent également la concurrence autour des ressources naturelles et peuvent alimenter les tensions. Au Tchad, la terre est bien plus qu’un simple espace et un environnement. Elle est vitale pour notre subsistance, notre existence, essentielle à notre dignité, à notre stabilité et à notre paix. Face à ces défis, le Tchad dispose d’un atout majeur : la résilience de nos populations, grâce à leurs savoirs ancestraux et à une remarquable capacité d’adaptation. Le pastoralisme en est une expression claire : la mobilité de nos éleveurs n’est pas une faiblesse, c’est une réponse intelligente aux changements climatiques. S’y adapter, c’est utiliser intelligemment nos terres : sécuriser les voies et couloirs de transhumance, renforcer les points d’eau pastoraux, prévenir les conflits, c’est investir dans nos communautés et dans une gestion durable des terres. Nous devons placer les femmes et les jeunes au cœur de l’action. Les femmes sont des actrices de la restauration des terres. Les jeunes détiennent des solutions innovantes qui nous donnent l’espoir d’emplois verts. Sous l’impulsion de notre chef d’État, Mohamed Idris Debe Itno, nous avons participé activement à la Grande Muraille Verte, en restaurant des terres dégradées et en plantant </w:t>
      </w:r>
      <w:r w:rsidRPr="006175CE">
        <w:lastRenderedPageBreak/>
        <w:t xml:space="preserve">10 millions d’arbres. La solidarité internationale est essentielle, avec des financements accessibles, directs et prévisibles, capables d’atteindre réellement nos communautés et nos territoires pour restaurer efficacement les terres. Restaurer les terres, c’est préserver les pâturages, garantir l’accès à l’eau, soutenir les familles, prévenir les conflits et donner aux communautés la maîtrise et la responsabilité de leur avenir. Votre Excellence, Mesdames et Messieurs, du Sahel au Tchad, jusqu’en Mongolie, cette COP17 doit passer à l’action et le Tchad est prêt à le faire. </w:t>
      </w:r>
    </w:p>
    <w:p w14:paraId="53B7D92E" w14:textId="4D2568E0" w:rsidR="0037029D" w:rsidRPr="00AC6C76" w:rsidRDefault="002E0641" w:rsidP="00CB2943">
      <w:pPr>
        <w:jc w:val="both"/>
        <w:rPr>
          <w:b/>
          <w:bCs/>
        </w:rPr>
      </w:pPr>
      <w:r w:rsidRPr="00AC6C76">
        <w:rPr>
          <w:b/>
          <w:bCs/>
        </w:rPr>
        <w:t>Mali</w:t>
      </w:r>
    </w:p>
    <w:p w14:paraId="27DDAC70" w14:textId="248ED772" w:rsidR="002E0641" w:rsidRDefault="002E0641" w:rsidP="00CB2943">
      <w:pPr>
        <w:jc w:val="both"/>
      </w:pPr>
      <w:r w:rsidRPr="002E0641">
        <w:t>Merci, Monsieur le Président de la COP17, Mesdames et Messieurs les Ambassadeurs, Mesdames et Messieurs. Le Mali est un pays du Sahel doté d’une forte tradition pastorale. Les pâturages ne sont pas seulement des espaces naturels et des terres ; ils constituent une source de production, une source de vie. Ils sont essentiels pour les éleveurs, pour la sécurité alimentaire et pour nos communautés. La dégradation de ces terres, les sécheresses récurrentes et la pression croissante sur l’eau et les pâturages mettent en péril les moyens de subsistance mêmes de ces populations et peuvent exacerber les tensions autour des ressources naturelles. Notre conviction est simple : restaurer les pâturages, c’est investir dans l’environnement, dans l’économie rurale, dans la résilience et dans la paix. Au Mali, cela s’est traduit par des actions concrètes dans le cadre du projet de restauration des terres dégradées. Vingt-et-un plans de gestion des terres ont été adoptés pour des pâturages couvrant plus de 248 000 hectares, et dix autres sont en cours d’élaboration. Nous avons également intégré dans ces plans la restauration des terres, la restauration des pâturages, la restauration des points d’eau, le développement et la gestion durables des ressources, ainsi que le développement d’activités productives. Notre expérience nous a montré que nous devons impliquer les communautés pastorales elles-mêmes dans nos plans, sans quoi ceux-ci ne pourront pas être couronnés de succès . Nous devons reconnaître leur rôle dans la gestion des terres afin de renforcer leur participation à la gestion des ressources et de garantir leur accès aux pâturages et à l’eau. Nous devons maintenir une mobilité pastorale organisée et durable. Dans le contexte sahélien, lorsqu’elle est bien gérée, cette mobilité est un facteur d’adaptation et peut contribuer à réduire les conflits liés à l’utilisation des ressources et à promouvoir une coexistence pacifique. Nous devons investir davantage dans les chaînes de valeur des zones pastorales, dans les infrastructures, dans l’accès aux marchés et fournir des financements, en particulier aux femmes et aux jeunes. Excellences, Mesdames et Messieurs, le Mali est prêt à renforcer sa coopération avec ses partenaires africains et internationaux afin d’accélérer cette dynamique, dans le strict respect de sa souveraineté. Dans cet esprit, nous appelons à des partenariats qui respectent les priorités nationales, qui renforcent les capacités de nos communautés locales et permettent aux investissements d’atteindre efficacement les zones pastorales elles-mêmes. Notre ambition est de promouvoir une approche dans laquelle la restauration des pâturages intègre les questions de régime foncier, de mobilité de l’eau, d’économies pastorales et de prévention des conflits, tous ces aspects se renforçant mutuellement. Chaque hectare de terre restauré constitue une réponse aux défis environnementaux et une opportunité économique, ainsi qu’un facteur de résilience et de paix.</w:t>
      </w:r>
    </w:p>
    <w:p w14:paraId="3E2CED17" w14:textId="664EB43D" w:rsidR="0037029D" w:rsidRPr="000744C7" w:rsidRDefault="000744C7" w:rsidP="00CB2943">
      <w:pPr>
        <w:jc w:val="both"/>
        <w:rPr>
          <w:b/>
          <w:bCs/>
        </w:rPr>
      </w:pPr>
      <w:r w:rsidRPr="000744C7">
        <w:rPr>
          <w:b/>
          <w:bCs/>
        </w:rPr>
        <w:t>Mauritanie</w:t>
      </w:r>
    </w:p>
    <w:p w14:paraId="713F423A" w14:textId="0AB1F337" w:rsidR="000744C7" w:rsidRDefault="000744C7" w:rsidP="00CB2943">
      <w:pPr>
        <w:jc w:val="both"/>
      </w:pPr>
      <w:r w:rsidRPr="000744C7">
        <w:t xml:space="preserve">Au nom de Dieu, et que la paix et les bénédictions soient sur notre prophète. Monsieur Cheb, Excellences, Mesdames et Messieurs, la République islamique de Mauritanie se félicite de la tenue de ce dialogue sur la restauration des pâturages, qui constituent une richesse naturelle, économique et sociale pour nos peuples, en particulier pour les communautés pastorales. En Mauritanie, l’élevage n’est pas seulement une activité traditionnelle, mais un pilier de notre </w:t>
      </w:r>
      <w:r w:rsidRPr="000744C7">
        <w:lastRenderedPageBreak/>
        <w:t>économie, de notre sécurité alimentaire et de nos moyens de subsistance. Il représente 10,3 % de notre PIB. Notre cheptel compte 29 millions d’animaux et une grande partie de notre population dépend de ce secteur. Ces chiffres démontrent l’importance stratégique des pâturages en tant que base naturelle de la production animale. Par conséquent, la restauration des pâturages constitue un investissement direct dans l’économie rurale, la sécurité alimentaire et la résilience des communautés. Cependant, les pâturages continuent de subir des pressions dues aux sécheresses, au changement climatique et à la dégradation des sols. Les ressources en eau subissent également des pressions. C’est pourquoi la Mauritanie estime que nous devons nous concentrer sur trois priorités fondamentales. Premièrement, promouvoir une gouvernance inclusive des pâturages en impliquant les communautés pastorales et en favorisant la coopération entre les gouvernements, les organismes techniques et les organisations pastorales, afin de garantir la résolution des conflits liés à la terre et à l’eau. Nous devons également accélérer les investissements dans la restauration des terres et promouvoir la résilience face à la sécheresse grâce à la végétation, à l’amélioration de la gestion des pâturages, ainsi qu’au renforcement des systèmes d’alerte précoce, de surveillance et d’adaptation au changement climatique. Troisièmement, il faut accélérer les investissements dans les chaînes de valeur. La restauration des pâturages doit aller de pair avec l’amélioration de la production et la transformation de la viande. C’est pourquoi nous appelons à faciliter l’accès des communautés pastorales aux financements liés au climat et à l’environnement, et à développer des mécanismes de financement innovants, notamment les paiements pour les services environnementaux et les chaînes de valeur. Nous réitérons notre engagement à promouvoir une coopération régionale et internationale en faveur d’un pastoralisme durable et résilient.</w:t>
      </w:r>
    </w:p>
    <w:p w14:paraId="133AB77F" w14:textId="4D10C40F" w:rsidR="000744C7" w:rsidRPr="00174773" w:rsidRDefault="00174773" w:rsidP="00CB2943">
      <w:pPr>
        <w:jc w:val="both"/>
        <w:rPr>
          <w:b/>
          <w:bCs/>
        </w:rPr>
      </w:pPr>
      <w:r w:rsidRPr="00174773">
        <w:rPr>
          <w:b/>
          <w:bCs/>
        </w:rPr>
        <w:t>Nigéria</w:t>
      </w:r>
    </w:p>
    <w:p w14:paraId="4CC051B4" w14:textId="03B652F5" w:rsidR="00174773" w:rsidRDefault="00174773" w:rsidP="00CB2943">
      <w:pPr>
        <w:jc w:val="both"/>
      </w:pPr>
      <w:r w:rsidRPr="00D55871">
        <w:rPr>
          <w:rStyle w:val="cursor-pointer"/>
        </w:rPr>
        <w:t>Mesdames et Messieurs les délégués</w:t>
      </w:r>
      <w:r w:rsidRPr="00D55871">
        <w:t xml:space="preserve">, </w:t>
      </w:r>
      <w:r w:rsidRPr="00D55871">
        <w:rPr>
          <w:rStyle w:val="cursor-pointer"/>
        </w:rPr>
        <w:t>la République fédérale du Nigeria s'exprime ainsi</w:t>
      </w:r>
      <w:r w:rsidRPr="00D55871">
        <w:t xml:space="preserve">. </w:t>
      </w:r>
      <w:r>
        <w:rPr>
          <w:rStyle w:val="cursor-pointer"/>
        </w:rPr>
        <w:t>Les pâturages assurent la subsistance d'environ 500 millions de personnes dans le monde</w:t>
      </w:r>
      <w:r>
        <w:t xml:space="preserve">, </w:t>
      </w:r>
      <w:r>
        <w:rPr>
          <w:rStyle w:val="cursor-pointer"/>
        </w:rPr>
        <w:t>mais restent pourtant parmi les écosystèmes les plus sous-évalués</w:t>
      </w:r>
      <w:r>
        <w:t xml:space="preserve">. </w:t>
      </w:r>
      <w:r>
        <w:rPr>
          <w:rStyle w:val="cursor-pointer"/>
        </w:rPr>
        <w:t>Cette journée met l'accent sur les points de vue des peuples autochtones</w:t>
      </w:r>
      <w:r>
        <w:t xml:space="preserve">, </w:t>
      </w:r>
      <w:r>
        <w:rPr>
          <w:rStyle w:val="cursor-pointer"/>
        </w:rPr>
        <w:t>des communautés locales</w:t>
      </w:r>
      <w:r>
        <w:t xml:space="preserve">, </w:t>
      </w:r>
      <w:r>
        <w:rPr>
          <w:rStyle w:val="cursor-pointer"/>
        </w:rPr>
        <w:t>des éleveurs</w:t>
      </w:r>
      <w:r>
        <w:t xml:space="preserve">, </w:t>
      </w:r>
      <w:r>
        <w:rPr>
          <w:rStyle w:val="cursor-pointer"/>
        </w:rPr>
        <w:t>des femmes et des jeunes</w:t>
      </w:r>
      <w:r>
        <w:t xml:space="preserve">, </w:t>
      </w:r>
      <w:r>
        <w:rPr>
          <w:rStyle w:val="cursor-pointer"/>
        </w:rPr>
        <w:t>aux côtés du groupe de travail sur l'égalité des sexes et du groupe de travail sur les peuples autochtones et les communautés locales</w:t>
      </w:r>
      <w:r>
        <w:t xml:space="preserve">. </w:t>
      </w:r>
      <w:r>
        <w:rPr>
          <w:rStyle w:val="cursor-pointer"/>
        </w:rPr>
        <w:t>Les pâturages et les systèmes pastoraux sont essentiels à l'utilisation des terres et à la sécurité alimentaire au Nigeria</w:t>
      </w:r>
      <w:r>
        <w:t xml:space="preserve">. </w:t>
      </w:r>
      <w:r>
        <w:rPr>
          <w:rStyle w:val="cursor-pointer"/>
        </w:rPr>
        <w:t>Les peuples autochtones et les communautés locales doivent être des décideurs</w:t>
      </w:r>
      <w:r>
        <w:t xml:space="preserve">, </w:t>
      </w:r>
      <w:r>
        <w:rPr>
          <w:rStyle w:val="cursor-pointer"/>
        </w:rPr>
        <w:t>et non de simples bénéficiaires</w:t>
      </w:r>
      <w:r>
        <w:t xml:space="preserve">. </w:t>
      </w:r>
      <w:r>
        <w:rPr>
          <w:rStyle w:val="cursor-pointer"/>
        </w:rPr>
        <w:t>Nous saluons le dialogue ministériel ainsi que la restauration des pâturages et l’ , qui soutiennent le bien-être et les droits fonciers des communautés pastorales, au nom de la justice tant environnementale que sociale</w:t>
      </w:r>
      <w:r>
        <w:t xml:space="preserve">. </w:t>
      </w:r>
      <w:r>
        <w:rPr>
          <w:rStyle w:val="cursor-pointer"/>
        </w:rPr>
        <w:t>Les femmes jouent un rôle central dans la gestion des terres au Nigeria</w:t>
      </w:r>
      <w:r>
        <w:t xml:space="preserve">. </w:t>
      </w:r>
      <w:r>
        <w:rPr>
          <w:rStyle w:val="cursor-pointer"/>
        </w:rPr>
        <w:t>Nous soutenons donc le travail du groupe de travail sur l’égalité des sexes visant à garantir aux femmes des droits fonciers et de participation aux décisions dans le cadre des programmes de restauration</w:t>
      </w:r>
      <w:r>
        <w:t xml:space="preserve">. </w:t>
      </w:r>
      <w:r>
        <w:rPr>
          <w:rStyle w:val="cursor-pointer"/>
        </w:rPr>
        <w:t>L’engagement des jeunes, par le biais de plateformes telles que le forum de la jeunesse, est essentiel pour pérenniser les efforts de restauration</w:t>
      </w:r>
      <w:r>
        <w:t xml:space="preserve">. </w:t>
      </w:r>
      <w:r>
        <w:rPr>
          <w:rStyle w:val="cursor-pointer"/>
        </w:rPr>
        <w:t>Au cours des prochaines décennies</w:t>
      </w:r>
      <w:r>
        <w:t xml:space="preserve">, </w:t>
      </w:r>
      <w:r>
        <w:rPr>
          <w:rStyle w:val="cursor-pointer"/>
        </w:rPr>
        <w:t>le Nigeria soutiendra les mécanismes permettant de traduire la participation des jeunes en une influence politique concrète</w:t>
      </w:r>
      <w:r>
        <w:t xml:space="preserve">. </w:t>
      </w:r>
      <w:r>
        <w:rPr>
          <w:rStyle w:val="cursor-pointer"/>
        </w:rPr>
        <w:t>Le Nigeria met en œuvre un plan national de transformation de l’élevage articulé autour de la réhabilitation de ses réserves de pâturage classées</w:t>
      </w:r>
      <w:r>
        <w:t xml:space="preserve">, </w:t>
      </w:r>
      <w:r>
        <w:rPr>
          <w:rStyle w:val="cursor-pointer"/>
        </w:rPr>
        <w:t xml:space="preserve">s’éloignant ainsi du pâturage libre au profit d’une production animale sédentaire </w:t>
      </w:r>
      <w:r>
        <w:t xml:space="preserve">et </w:t>
      </w:r>
      <w:r>
        <w:rPr>
          <w:rStyle w:val="cursor-pointer"/>
        </w:rPr>
        <w:t>bien gérée</w:t>
      </w:r>
      <w:r>
        <w:t xml:space="preserve">. </w:t>
      </w:r>
      <w:r>
        <w:rPr>
          <w:rStyle w:val="cursor-pointer"/>
        </w:rPr>
        <w:t>Le gouvernement fédéral a recensé 470 réserves de pâturage classées à l’échelle nationale dans le cadre de cette transition, destinée à la réhabilitation et à la réinstallation des éleveurs et visant à améliorer la productivité du bétail</w:t>
      </w:r>
      <w:r>
        <w:t xml:space="preserve">, </w:t>
      </w:r>
      <w:r>
        <w:rPr>
          <w:rStyle w:val="cursor-pointer"/>
        </w:rPr>
        <w:t>la lutte contre les maladies et la gestion des animaux</w:t>
      </w:r>
      <w:r>
        <w:t xml:space="preserve">, </w:t>
      </w:r>
      <w:r>
        <w:rPr>
          <w:rStyle w:val="cursor-pointer"/>
        </w:rPr>
        <w:t>les éleveurs étant encouragés à adopter un mode de vie plus sédentaire</w:t>
      </w:r>
      <w:r>
        <w:t xml:space="preserve">. </w:t>
      </w:r>
      <w:r>
        <w:rPr>
          <w:rStyle w:val="cursor-pointer"/>
        </w:rPr>
        <w:t>Cette initiative s’accompagne de la réhabilitation des réserves de pâturage</w:t>
      </w:r>
      <w:r>
        <w:t xml:space="preserve">, </w:t>
      </w:r>
      <w:r>
        <w:rPr>
          <w:rStyle w:val="cursor-pointer"/>
        </w:rPr>
        <w:t xml:space="preserve">de </w:t>
      </w:r>
      <w:r>
        <w:rPr>
          <w:rStyle w:val="cursor-pointer"/>
        </w:rPr>
        <w:lastRenderedPageBreak/>
        <w:t>l’extension des cultures</w:t>
      </w:r>
      <w:r>
        <w:t xml:space="preserve">, </w:t>
      </w:r>
      <w:r>
        <w:rPr>
          <w:rStyle w:val="cursor-pointer"/>
        </w:rPr>
        <w:t>d’une meilleure gestion des pâturages et de la promotion de systèmes de production animale sédentaires afin de réduire la dégradation de l’environnement tout en améliorant la productivité</w:t>
      </w:r>
      <w:r>
        <w:t xml:space="preserve">. </w:t>
      </w:r>
      <w:r>
        <w:rPr>
          <w:rStyle w:val="cursor-pointer"/>
        </w:rPr>
        <w:t>Dans l’État du Plateau</w:t>
      </w:r>
      <w:r>
        <w:t xml:space="preserve">, </w:t>
      </w:r>
      <w:r>
        <w:rPr>
          <w:rStyle w:val="cursor-pointer"/>
        </w:rPr>
        <w:t>au centre du Nigeria</w:t>
      </w:r>
      <w:r>
        <w:t xml:space="preserve">, </w:t>
      </w:r>
      <w:r>
        <w:rPr>
          <w:rStyle w:val="cursor-pointer"/>
        </w:rPr>
        <w:t>par exemple</w:t>
      </w:r>
      <w:r>
        <w:t xml:space="preserve">, </w:t>
      </w:r>
      <w:r>
        <w:rPr>
          <w:rStyle w:val="cursor-pointer"/>
        </w:rPr>
        <w:t xml:space="preserve">le gouvernement s’efforce de transformer l’État en un pôle de recherche sur la production animale et de consolidation de la paix grâce à des investissements dans l’élevage en ranch </w:t>
      </w:r>
      <w:r>
        <w:t xml:space="preserve">et </w:t>
      </w:r>
      <w:r>
        <w:rPr>
          <w:rStyle w:val="cursor-pointer"/>
        </w:rPr>
        <w:t>le développement de parcs d’engraissement</w:t>
      </w:r>
      <w:r>
        <w:t>.</w:t>
      </w:r>
    </w:p>
    <w:p w14:paraId="0D7BC9CA" w14:textId="04ECD218" w:rsidR="00133377" w:rsidRPr="0065146F" w:rsidRDefault="0065146F" w:rsidP="00CB2943">
      <w:pPr>
        <w:jc w:val="both"/>
        <w:rPr>
          <w:b/>
          <w:bCs/>
        </w:rPr>
      </w:pPr>
      <w:r w:rsidRPr="0065146F">
        <w:rPr>
          <w:b/>
          <w:bCs/>
        </w:rPr>
        <w:t>Burkina Faso</w:t>
      </w:r>
    </w:p>
    <w:p w14:paraId="3F11C486" w14:textId="21F6E856" w:rsidR="0065146F" w:rsidRDefault="0065146F" w:rsidP="00CB2943">
      <w:pPr>
        <w:jc w:val="both"/>
        <w:rPr>
          <w:rStyle w:val="cursor-pointer"/>
        </w:rPr>
      </w:pPr>
      <w:r>
        <w:rPr>
          <w:rStyle w:val="cursor-pointer"/>
        </w:rPr>
        <w:t>Mesdames et Messieurs</w:t>
      </w:r>
      <w:r>
        <w:t xml:space="preserve">, </w:t>
      </w:r>
      <w:r>
        <w:rPr>
          <w:rStyle w:val="cursor-pointer"/>
        </w:rPr>
        <w:t>le Burkina Faso, au nom de son gouvernement, tient à exprimer sa gratitude aux organisateurs du dialogue ministériel sur les pâturages et les éleveurs</w:t>
      </w:r>
      <w:r>
        <w:t xml:space="preserve">. </w:t>
      </w:r>
      <w:r>
        <w:rPr>
          <w:rStyle w:val="cursor-pointer"/>
        </w:rPr>
        <w:t>L’élevage occupe une place centrale dans l’économie et la vie sociale du Burkina Faso</w:t>
      </w:r>
      <w:r>
        <w:t xml:space="preserve">. </w:t>
      </w:r>
      <w:r>
        <w:rPr>
          <w:rStyle w:val="cursor-pointer"/>
        </w:rPr>
        <w:t>Il constitue la deuxième source de recettes d’exportation de notre pays après le coton et représente plus de</w:t>
      </w:r>
      <w:r>
        <w:t xml:space="preserve"> 18 % </w:t>
      </w:r>
      <w:r>
        <w:rPr>
          <w:rStyle w:val="cursor-pointer"/>
        </w:rPr>
        <w:t>du PIB</w:t>
      </w:r>
      <w:r>
        <w:t xml:space="preserve">. </w:t>
      </w:r>
      <w:r>
        <w:rPr>
          <w:rStyle w:val="cursor-pointer"/>
        </w:rPr>
        <w:t>Les pâturages fournissent à eux seuls plus de</w:t>
      </w:r>
      <w:r>
        <w:t xml:space="preserve"> 70 % </w:t>
      </w:r>
      <w:r>
        <w:rPr>
          <w:rStyle w:val="cursor-pointer"/>
        </w:rPr>
        <w:t>de la viande et du lait consommés dans notre pays</w:t>
      </w:r>
      <w:r>
        <w:t xml:space="preserve">. </w:t>
      </w:r>
      <w:r>
        <w:rPr>
          <w:rStyle w:val="cursor-pointer"/>
        </w:rPr>
        <w:t>Pour le Burkina Faso</w:t>
      </w:r>
      <w:r>
        <w:t xml:space="preserve">, </w:t>
      </w:r>
      <w:r>
        <w:rPr>
          <w:rStyle w:val="cursor-pointer"/>
        </w:rPr>
        <w:t>restaurer les terres, c’est redonner espoir aux éleveurs</w:t>
      </w:r>
      <w:r>
        <w:t xml:space="preserve">, </w:t>
      </w:r>
      <w:r>
        <w:rPr>
          <w:rStyle w:val="cursor-pointer"/>
        </w:rPr>
        <w:t>aux pasteurs et aux communautés qui tirent leurs moyens de subsistance de nos pâturages de plus en plus fragiles</w:t>
      </w:r>
      <w:r>
        <w:t xml:space="preserve">. </w:t>
      </w:r>
      <w:r>
        <w:rPr>
          <w:rStyle w:val="cursor-pointer"/>
        </w:rPr>
        <w:t>Les couloirs de transhumance doivent être mieux gérés afin d’éviter les conflits et de respecter les droits d’utilisation des ressources naturelles</w:t>
      </w:r>
      <w:r>
        <w:t xml:space="preserve">. </w:t>
      </w:r>
      <w:r>
        <w:rPr>
          <w:rStyle w:val="cursor-pointer"/>
        </w:rPr>
        <w:t>Sans pâturages restaurés et préservés</w:t>
      </w:r>
      <w:r>
        <w:t xml:space="preserve">, </w:t>
      </w:r>
      <w:r>
        <w:rPr>
          <w:rStyle w:val="cursor-pointer"/>
        </w:rPr>
        <w:t>nous ne pouvons pas compter sur une augmentation du cheptel</w:t>
      </w:r>
      <w:r>
        <w:t xml:space="preserve">, </w:t>
      </w:r>
      <w:r>
        <w:rPr>
          <w:rStyle w:val="cursor-pointer"/>
        </w:rPr>
        <w:t xml:space="preserve">sur la sécurité alimentaire </w:t>
      </w:r>
      <w:r>
        <w:t xml:space="preserve">ni sur </w:t>
      </w:r>
      <w:r>
        <w:rPr>
          <w:rStyle w:val="cursor-pointer"/>
        </w:rPr>
        <w:t>une paix durable dans nos zones rurales</w:t>
      </w:r>
      <w:r>
        <w:t xml:space="preserve">. </w:t>
      </w:r>
      <w:r>
        <w:rPr>
          <w:rStyle w:val="cursor-pointer"/>
        </w:rPr>
        <w:t>C’est pourquoi le gouvernement</w:t>
      </w:r>
      <w:r>
        <w:t xml:space="preserve">, </w:t>
      </w:r>
      <w:r>
        <w:rPr>
          <w:rStyle w:val="cursor-pointer"/>
        </w:rPr>
        <w:t>dans le cadre d’une stratégie sur le pastoralisme</w:t>
      </w:r>
      <w:r>
        <w:t xml:space="preserve">, </w:t>
      </w:r>
      <w:r>
        <w:rPr>
          <w:rStyle w:val="cursor-pointer"/>
        </w:rPr>
        <w:t>l’eau et la pêche pour la période 2026-2028</w:t>
      </w:r>
      <w:r>
        <w:t xml:space="preserve">, </w:t>
      </w:r>
      <w:r>
        <w:rPr>
          <w:rStyle w:val="cursor-pointer"/>
        </w:rPr>
        <w:t>s’est engagé à restaurer plus de 200 000 de zones pastorales grâce à des investissements dans les terres pastorales</w:t>
      </w:r>
      <w:r>
        <w:t xml:space="preserve">, </w:t>
      </w:r>
      <w:r>
        <w:rPr>
          <w:rStyle w:val="cursor-pointer"/>
        </w:rPr>
        <w:t>dans des programmes de vaccination</w:t>
      </w:r>
      <w:r>
        <w:t xml:space="preserve">, </w:t>
      </w:r>
      <w:r>
        <w:rPr>
          <w:rStyle w:val="cursor-pointer"/>
        </w:rPr>
        <w:t>ainsi que dans la promotion des zones fourragères</w:t>
      </w:r>
      <w:r>
        <w:t xml:space="preserve">. </w:t>
      </w:r>
      <w:r>
        <w:rPr>
          <w:rStyle w:val="cursor-pointer"/>
        </w:rPr>
        <w:t>Pour souligner la contribution de la production animale à la sécurité alimentaire de notre pays</w:t>
      </w:r>
      <w:r>
        <w:t xml:space="preserve">, </w:t>
      </w:r>
      <w:r>
        <w:rPr>
          <w:rStyle w:val="cursor-pointer"/>
        </w:rPr>
        <w:t xml:space="preserve">le gouvernement a mis en œuvre les initiatives suivantes </w:t>
      </w:r>
      <w:r>
        <w:t>:</w:t>
      </w:r>
      <w:r>
        <w:rPr>
          <w:rStyle w:val="cursor-pointer"/>
        </w:rPr>
        <w:t xml:space="preserve"> 75 millions de litres de lait transformés</w:t>
      </w:r>
      <w:r>
        <w:t xml:space="preserve">. </w:t>
      </w:r>
      <w:r>
        <w:rPr>
          <w:rStyle w:val="cursor-pointer"/>
        </w:rPr>
        <w:t>Nous avons investi dans des infrastructures de stockage des produits laitiers</w:t>
      </w:r>
      <w:r>
        <w:t xml:space="preserve">. </w:t>
      </w:r>
      <w:r>
        <w:rPr>
          <w:rStyle w:val="cursor-pointer"/>
        </w:rPr>
        <w:t>Nous avons également mis en place sept abattoirs modernes</w:t>
      </w:r>
      <w:r>
        <w:t xml:space="preserve">, </w:t>
      </w:r>
      <w:r>
        <w:rPr>
          <w:rStyle w:val="cursor-pointer"/>
        </w:rPr>
        <w:t>équipés d’unités de congélation</w:t>
      </w:r>
      <w:r>
        <w:t xml:space="preserve">. </w:t>
      </w:r>
      <w:r>
        <w:rPr>
          <w:rStyle w:val="cursor-pointer"/>
        </w:rPr>
        <w:t xml:space="preserve">L’investissement est essentiel </w:t>
      </w:r>
      <w:r>
        <w:t xml:space="preserve">; </w:t>
      </w:r>
      <w:r>
        <w:rPr>
          <w:rStyle w:val="cursor-pointer"/>
        </w:rPr>
        <w:t>c’est pourquoi nous créons de nouveaux instruments de développement</w:t>
      </w:r>
      <w:r>
        <w:t xml:space="preserve">, </w:t>
      </w:r>
      <w:r>
        <w:rPr>
          <w:rStyle w:val="cursor-pointer"/>
        </w:rPr>
        <w:t>ainsi que de nouvelles structures telles que la Société Gana Bay pour les produits et matériels agro-pastoraux</w:t>
      </w:r>
      <w:r>
        <w:t xml:space="preserve">. </w:t>
      </w:r>
      <w:r>
        <w:rPr>
          <w:rStyle w:val="cursor-pointer"/>
        </w:rPr>
        <w:t>Nous réaffirmons notre engagement en faveur de la position commune africaine et appelons à une mobilisation accrue de la communauté internationale, notamment par la reconnaissance des pâturages et des zones de pâturage comme des écosystèmes stratégiques</w:t>
      </w:r>
      <w:r>
        <w:t xml:space="preserve">, </w:t>
      </w:r>
      <w:r>
        <w:rPr>
          <w:rStyle w:val="cursor-pointer"/>
        </w:rPr>
        <w:t>ainsi qu’à un meilleur accès au financement</w:t>
      </w:r>
      <w:r>
        <w:t xml:space="preserve">. </w:t>
      </w:r>
      <w:r>
        <w:rPr>
          <w:rStyle w:val="cursor-pointer"/>
        </w:rPr>
        <w:t>Mesdames et Messieurs</w:t>
      </w:r>
      <w:r>
        <w:t xml:space="preserve">, </w:t>
      </w:r>
      <w:r>
        <w:rPr>
          <w:rStyle w:val="cursor-pointer"/>
        </w:rPr>
        <w:t>nous devons veiller à accompagner nos éleveurs dans cette tâche</w:t>
      </w:r>
      <w:r>
        <w:t xml:space="preserve">. </w:t>
      </w:r>
      <w:r>
        <w:rPr>
          <w:rStyle w:val="cursor-pointer"/>
        </w:rPr>
        <w:t>Ils sont les gardiens de nos terres</w:t>
      </w:r>
      <w:r>
        <w:t xml:space="preserve">. </w:t>
      </w:r>
      <w:r>
        <w:rPr>
          <w:rStyle w:val="cursor-pointer"/>
        </w:rPr>
        <w:t>Nous appelons donc à ce que ce dialogue ministériel constitue une étape décisive vers la restauration des pâturages et des terres pastorales, et à ce que nous disposions d’un financement à la hauteur de l’ampleur de la tâche qui nous attend</w:t>
      </w:r>
      <w:r>
        <w:t xml:space="preserve">. </w:t>
      </w:r>
    </w:p>
    <w:p w14:paraId="4FE9BBD4" w14:textId="03FB33B7" w:rsidR="0065146F" w:rsidRPr="00DC6277" w:rsidRDefault="00DC6277" w:rsidP="00CB2943">
      <w:pPr>
        <w:jc w:val="both"/>
        <w:rPr>
          <w:rStyle w:val="cursor-pointer"/>
          <w:b/>
          <w:bCs/>
        </w:rPr>
      </w:pPr>
      <w:r w:rsidRPr="00DC6277">
        <w:rPr>
          <w:rStyle w:val="cursor-pointer"/>
          <w:b/>
          <w:bCs/>
        </w:rPr>
        <w:t>UE</w:t>
      </w:r>
    </w:p>
    <w:p w14:paraId="0DA5C92C" w14:textId="09C81A00" w:rsidR="00DC6277" w:rsidRDefault="00DC6277" w:rsidP="00CB2943">
      <w:pPr>
        <w:jc w:val="both"/>
        <w:rPr>
          <w:rStyle w:val="cursor-pointer"/>
        </w:rPr>
      </w:pPr>
      <w:r w:rsidRPr="00DC6277">
        <w:rPr>
          <w:rStyle w:val="cursor-pointer"/>
        </w:rPr>
        <w:t xml:space="preserve">Excellences, Mesdames et Messieurs, 2026 est l’Année internationale des pâturages et des éleveurs ainsi que l’Année internationale des agricultrices. Cela nous rappelle que des pâturages sains sont essentiels pour la biodiversité, la résilience climatique, la sécurité alimentaire, ainsi que pour les moyens de subsistance, les savoirs et le patrimoine culturel de l’ des communautés pastorales. L’Union européenne considère la restauration des pâturages comme un investissement stratégique tant pour les populations que pour la planète. Grâce à notre stratégie « Global Gateway », l’UE aide les pays partenaires à renforcer la gouvernance durable des terres, à restaurer les écosystèmes dégradés et à promouvoir des moyens de subsistance ruraux résilients. Aux côtés de nos 27 États membres, nous collaborons avec les institutions de financement du développement, les autorités locales et les communautés afin de déployer à plus </w:t>
      </w:r>
      <w:r w:rsidRPr="00DC6277">
        <w:rPr>
          <w:rStyle w:val="cursor-pointer"/>
        </w:rPr>
        <w:lastRenderedPageBreak/>
        <w:t>grande échelle des solutions inclusives et menées au niveau local. Les éleveurs et les utilisateurs des pâturages ne sont pas seulement vulnérables au changement climatique, ils sont également des partenaires essentiels dans le processus d’adaptation. Leurs savoirs, leurs systèmes de mobilité et leurs pratiques de gestion responsable sont indispensables à une gestion durable des terres. Nous devons donc renforcer la sécurité foncière, soutenir une gouvernance participative, dans le cadre d’une approche impliquant l’ensemble des pouvoirs publics et de la société civile, et investir dans des mesures d’adaptation adaptées aux réalités locales. Les efforts de restauration ne porteront leurs fruits que si nous agissons de manière équitable. Notre stratégie en matière d’égalité entre les femmes et les hommes pour la période 2026-2030, récemment adoptée, propose des actions concrètes visant à ancrer l’égalité entre les femmes et les hommes dans tous les aspects de la vie. Cette stratégie réaffirme également notre engagement à faire de l’égalité des sexes une priorité dans notre action extérieure. Dans l’esprit de l’Année internationale des agricultrices, nous appelons à la mise en place de politiques et d’investissements qui garantissent aux femmes l’accès à la terre, puis élargissent leur accès au financement, à l’éducation, aux services climatiques et à un travail décent, et assurent leur participation pleine, égale et significative à la prise de décision. Nous sommes fiers que, grâce au projet de négociation de l’UE en faveur des femmes, les déléguées à la CNULCD soient en mesure de prendre la place qui leur revient à la table des négociations et de façonner les politiques qui ont une incidence sur leur vie et leurs terres. L’Union européenne est prête à collaborer avec tous ses partenaires pour faire progresser une action intégrée dans le cadre de la CNULCD, afin que les pâturages restaurés puissent apporter résilience, égalité et dignité aux générations actuelles et futures.</w:t>
      </w:r>
    </w:p>
    <w:p w14:paraId="63D51963" w14:textId="77777777" w:rsidR="00DC6277" w:rsidRDefault="00DC6277" w:rsidP="00CB2943">
      <w:pPr>
        <w:jc w:val="both"/>
        <w:rPr>
          <w:rStyle w:val="cursor-pointer"/>
        </w:rPr>
      </w:pPr>
    </w:p>
    <w:p w14:paraId="55DEBFBD" w14:textId="3DAD61F7" w:rsidR="00960198" w:rsidRPr="009E44D1" w:rsidRDefault="00960198" w:rsidP="00CB2943">
      <w:pPr>
        <w:jc w:val="both"/>
        <w:rPr>
          <w:rStyle w:val="cursor-pointer"/>
          <w:b/>
          <w:bCs/>
        </w:rPr>
      </w:pPr>
      <w:r w:rsidRPr="009E44D1">
        <w:rPr>
          <w:rStyle w:val="cursor-pointer"/>
          <w:b/>
          <w:bCs/>
        </w:rPr>
        <w:t>France</w:t>
      </w:r>
    </w:p>
    <w:p w14:paraId="084A0CF2" w14:textId="77777777" w:rsidR="00960198" w:rsidRDefault="00960198" w:rsidP="00960198">
      <w:pPr>
        <w:jc w:val="both"/>
      </w:pPr>
      <w:r>
        <w:t>Merci, Monsieur le Président, chers amis. Je suis ravi d’aborder avec vous ce sujet des pâturages, car pour nous, il allie véritablement tradition et innovation et constitue un pilier essentiel de notre économie. C’est un pilier de l’économie rurale. Cela concerne 38 % de notre zone de service agricole, soit environ deux millions d’hectares. Nous disposons de labels spécifiques pour notre viande, notre lait et nos produits laitiers, ainsi que pour la laine ; ce sont des labels d’excellence. Souvent, ces activités se développent dans des zones où les opportunités économiques sont rares. Cela nous aide à enrayer l’exode rural et nous a permis d’éviter que 30 % de notre économie rurale ne disparaisse d’ici 2030. De plus, les élevages sont essentiels à la transmission des savoirs traditionnels. Il est vital pour nous de préserver nos prairies ; cela permet également de prévenir les feux de forêt, de retenir l’eau et de contribuer à ce que l’on considère comme un moyen de stocker le carbone. La France participe à divers projets de coopération internationale en faveur des éleveurs pastoraux. Nous sommes très fiers d’aider la Mongolie en matière de sécurité alimentaire et de soutenir la diversification des revenus des éleveurs nomades. Par exemple, le projet « Nomads for Life » montre clairement que la seule solution viable pour garantir la préservation de la biodiversité consiste à diversifier la production et à veiller à ce que différents produits d’origine animale soient mis en avant. Cela a permis une meilleure gestion des projets liés aux pâturages, et la Grande Muraille Verte au Sahel nous a également permis d’étudier des chaînes de valeur durables pour les éleveurs. Le pastoralisme est également un système de liens sociaux, et nous ne devons pas perdre cela de vue. Les communautés en dépendent.</w:t>
      </w:r>
    </w:p>
    <w:p w14:paraId="62E7E57B" w14:textId="77777777" w:rsidR="00960198" w:rsidRDefault="00960198" w:rsidP="00960198">
      <w:pPr>
        <w:jc w:val="both"/>
      </w:pPr>
      <w:r>
        <w:t>C'est cela.</w:t>
      </w:r>
    </w:p>
    <w:p w14:paraId="668B2902" w14:textId="51E194E2" w:rsidR="00960198" w:rsidRDefault="00960198" w:rsidP="00960198">
      <w:pPr>
        <w:jc w:val="both"/>
      </w:pPr>
      <w:r>
        <w:lastRenderedPageBreak/>
        <w:t>Cela peut apaiser les tensions liées à l'utilisation des ressources, prévenir les conflits ; c'est pourquoi un projet que nous menons au Sahel est particulièrement innovant. Tous ces exemples montrent clairement que nous devons continuer à défendre une approche intégrée du pastoralisme pour des politiques environnementales efficaces qui intègrent les dimensions économiques et sociales</w:t>
      </w:r>
    </w:p>
    <w:p w14:paraId="25750603" w14:textId="059A1D8F" w:rsidR="00253FCF" w:rsidRDefault="001401FB" w:rsidP="00960198">
      <w:pPr>
        <w:jc w:val="both"/>
      </w:pPr>
      <w:r>
        <w:t>Espagne</w:t>
      </w:r>
    </w:p>
    <w:p w14:paraId="5C5EC040" w14:textId="2E57FF86" w:rsidR="001401FB" w:rsidRDefault="001401FB" w:rsidP="00960198">
      <w:pPr>
        <w:jc w:val="both"/>
      </w:pPr>
      <w:r>
        <w:rPr>
          <w:rStyle w:val="cursor-pointer"/>
        </w:rPr>
        <w:t>Excellences</w:t>
      </w:r>
      <w:r>
        <w:t xml:space="preserve">, </w:t>
      </w:r>
      <w:r>
        <w:rPr>
          <w:rStyle w:val="cursor-pointer"/>
        </w:rPr>
        <w:t>membres des délégations et représentants de la société civile</w:t>
      </w:r>
      <w:r>
        <w:t xml:space="preserve">. </w:t>
      </w:r>
      <w:r>
        <w:rPr>
          <w:rStyle w:val="cursor-pointer"/>
        </w:rPr>
        <w:t>Tout d’abord</w:t>
      </w:r>
      <w:r>
        <w:t xml:space="preserve">, </w:t>
      </w:r>
      <w:r>
        <w:rPr>
          <w:rStyle w:val="cursor-pointer"/>
        </w:rPr>
        <w:t>je tiens à remercier la Mongolie et le Secrétariat pour l’organisation de ce dialogue de haut niveau, d’autant plus à un moment où les pâturages revêtent une importance internationale particulière</w:t>
      </w:r>
      <w:r>
        <w:t xml:space="preserve">. </w:t>
      </w:r>
      <w:r>
        <w:rPr>
          <w:rStyle w:val="cursor-pointer"/>
        </w:rPr>
        <w:t>La décision adoptée lors de la COP16 a marqué un tournant</w:t>
      </w:r>
      <w:r>
        <w:t xml:space="preserve">, </w:t>
      </w:r>
      <w:r>
        <w:rPr>
          <w:rStyle w:val="cursor-pointer"/>
        </w:rPr>
        <w:t>car elle a reconnu pour la première fois la contribution essentielle des éleveurs et des pâturages face à ces défis mondiaux</w:t>
      </w:r>
      <w:r>
        <w:t xml:space="preserve">. </w:t>
      </w:r>
      <w:r>
        <w:rPr>
          <w:rStyle w:val="cursor-pointer"/>
        </w:rPr>
        <w:t>Une nouvelle opportunité s’offre à nous aujourd’hui</w:t>
      </w:r>
      <w:r>
        <w:t xml:space="preserve">, </w:t>
      </w:r>
      <w:r>
        <w:rPr>
          <w:rStyle w:val="cursor-pointer"/>
        </w:rPr>
        <w:t>lors de cette COP17</w:t>
      </w:r>
      <w:r>
        <w:t xml:space="preserve">, </w:t>
      </w:r>
      <w:r>
        <w:rPr>
          <w:rStyle w:val="cursor-pointer"/>
        </w:rPr>
        <w:t>ici en Mongolie</w:t>
      </w:r>
      <w:r>
        <w:t xml:space="preserve">. </w:t>
      </w:r>
      <w:r>
        <w:rPr>
          <w:rStyle w:val="cursor-pointer"/>
        </w:rPr>
        <w:t>La Mongolie est une nation qui incarne le lien ancestral entre les peuples pastoraux et la préservation des pâturages</w:t>
      </w:r>
      <w:r>
        <w:t xml:space="preserve">. </w:t>
      </w:r>
      <w:r>
        <w:rPr>
          <w:rStyle w:val="cursor-pointer"/>
        </w:rPr>
        <w:t xml:space="preserve">C’est pourquoi nous estimons que le slogan </w:t>
      </w:r>
      <w:r>
        <w:t xml:space="preserve">« </w:t>
      </w:r>
      <w:r>
        <w:rPr>
          <w:rStyle w:val="cursor-pointer"/>
        </w:rPr>
        <w:t>Restaurer les terres</w:t>
      </w:r>
      <w:r>
        <w:t xml:space="preserve">, </w:t>
      </w:r>
      <w:r>
        <w:rPr>
          <w:rStyle w:val="cursor-pointer"/>
        </w:rPr>
        <w:t xml:space="preserve">restaurer l’espoir </w:t>
      </w:r>
      <w:r>
        <w:t xml:space="preserve">» </w:t>
      </w:r>
      <w:r>
        <w:rPr>
          <w:rStyle w:val="cursor-pointer"/>
        </w:rPr>
        <w:t>résume parfaitement le défi auquel nous sommes confrontés</w:t>
      </w:r>
      <w:r>
        <w:t xml:space="preserve">. </w:t>
      </w:r>
      <w:r>
        <w:rPr>
          <w:rStyle w:val="cursor-pointer"/>
        </w:rPr>
        <w:t>Il ne peut y avoir de terres restaurées sans pâturages sains</w:t>
      </w:r>
      <w:r>
        <w:t xml:space="preserve">. </w:t>
      </w:r>
      <w:r>
        <w:rPr>
          <w:rStyle w:val="cursor-pointer"/>
        </w:rPr>
        <w:t>Il serait difficile de préserver l’espoir des communautés rurales sans la protection de ces écosystèmes</w:t>
      </w:r>
      <w:r>
        <w:t xml:space="preserve">. </w:t>
      </w:r>
      <w:r>
        <w:rPr>
          <w:rStyle w:val="cursor-pointer"/>
        </w:rPr>
        <w:t>L’Espagne assume pleinement cette responsabilité</w:t>
      </w:r>
      <w:r>
        <w:t xml:space="preserve">. </w:t>
      </w:r>
      <w:r>
        <w:rPr>
          <w:rStyle w:val="cursor-pointer"/>
        </w:rPr>
        <w:t>Nous sommes l’un des pays européens les plus vulnérables à la désertification</w:t>
      </w:r>
      <w:r>
        <w:t xml:space="preserve">. </w:t>
      </w:r>
      <w:r>
        <w:rPr>
          <w:rStyle w:val="cursor-pointer"/>
        </w:rPr>
        <w:t>Dans le même temps</w:t>
      </w:r>
      <w:r>
        <w:t xml:space="preserve">, </w:t>
      </w:r>
      <w:r>
        <w:rPr>
          <w:rStyle w:val="cursor-pointer"/>
        </w:rPr>
        <w:t xml:space="preserve">nous disposons de pâturages exceptionnels </w:t>
      </w:r>
      <w:r>
        <w:t xml:space="preserve">: </w:t>
      </w:r>
      <w:r>
        <w:rPr>
          <w:rStyle w:val="cursor-pointer"/>
        </w:rPr>
        <w:t>les systèmes sylvopastoraux et les paysages de transhumance sont le fruit d’une interaction équilibrée entre l’homme et la nature</w:t>
      </w:r>
      <w:r>
        <w:t xml:space="preserve">. </w:t>
      </w:r>
      <w:r>
        <w:rPr>
          <w:rStyle w:val="cursor-pointer"/>
        </w:rPr>
        <w:t xml:space="preserve">C’est </w:t>
      </w:r>
      <w:r>
        <w:t xml:space="preserve">pourquoi </w:t>
      </w:r>
      <w:r>
        <w:rPr>
          <w:rStyle w:val="cursor-pointer"/>
        </w:rPr>
        <w:t>nous menons des politiques publiques visant à soutenir la restauration de nos pâturages et leur gestion durable</w:t>
      </w:r>
      <w:r>
        <w:t xml:space="preserve">. </w:t>
      </w:r>
      <w:r>
        <w:rPr>
          <w:rStyle w:val="cursor-pointer"/>
        </w:rPr>
        <w:t>Cela passe par notre stratégie nationale de lutte contre la désertification</w:t>
      </w:r>
      <w:r>
        <w:t xml:space="preserve">, </w:t>
      </w:r>
      <w:r>
        <w:rPr>
          <w:rStyle w:val="cursor-pointer"/>
        </w:rPr>
        <w:t>notre stratégie nationale espagnole à l’horizon 2050 et le plan forestier espagnol</w:t>
      </w:r>
      <w:r>
        <w:t xml:space="preserve">. </w:t>
      </w:r>
      <w:r>
        <w:rPr>
          <w:rStyle w:val="cursor-pointer"/>
        </w:rPr>
        <w:t>Grâce à ces initiatives</w:t>
      </w:r>
      <w:r>
        <w:t xml:space="preserve">, </w:t>
      </w:r>
      <w:r>
        <w:rPr>
          <w:rStyle w:val="cursor-pointer"/>
        </w:rPr>
        <w:t>nous renforçons les efforts en faveur de l’agroforesterie</w:t>
      </w:r>
      <w:r>
        <w:t xml:space="preserve">, </w:t>
      </w:r>
      <w:r>
        <w:rPr>
          <w:rStyle w:val="cursor-pointer"/>
        </w:rPr>
        <w:t xml:space="preserve">des pâturages et de systèmes tels que celui que nous appelons la « deesa </w:t>
      </w:r>
      <w:r>
        <w:t xml:space="preserve">». </w:t>
      </w:r>
      <w:r>
        <w:rPr>
          <w:rStyle w:val="cursor-pointer"/>
        </w:rPr>
        <w:t>Nous soutenons également la bioéconomie</w:t>
      </w:r>
      <w:r>
        <w:t xml:space="preserve">, </w:t>
      </w:r>
      <w:r>
        <w:rPr>
          <w:rStyle w:val="cursor-pointer"/>
        </w:rPr>
        <w:t>l’élevage extensif et la restauration environnementale</w:t>
      </w:r>
      <w:r>
        <w:t xml:space="preserve">. </w:t>
      </w:r>
      <w:r>
        <w:rPr>
          <w:rStyle w:val="cursor-pointer"/>
        </w:rPr>
        <w:t>Cela inclut des projets visant à restaurer les couloirs naturels de transhumance du bétail</w:t>
      </w:r>
      <w:r>
        <w:t xml:space="preserve">, tout </w:t>
      </w:r>
      <w:r>
        <w:rPr>
          <w:rStyle w:val="cursor-pointer"/>
        </w:rPr>
        <w:t>en valorisant les produits qui en découlent</w:t>
      </w:r>
      <w:r>
        <w:t xml:space="preserve">. </w:t>
      </w:r>
      <w:r>
        <w:rPr>
          <w:rStyle w:val="cursor-pointer"/>
        </w:rPr>
        <w:t>Nous poursuivons également le développement d’un réseau national de ces couloirs de transhumance pour le bétail</w:t>
      </w:r>
      <w:r>
        <w:t xml:space="preserve">, </w:t>
      </w:r>
      <w:r>
        <w:rPr>
          <w:rStyle w:val="cursor-pointer"/>
        </w:rPr>
        <w:t>qui constitue une infrastructure verte essentielle pour relier l’environnement</w:t>
      </w:r>
      <w:r>
        <w:t xml:space="preserve">, </w:t>
      </w:r>
      <w:r>
        <w:rPr>
          <w:rStyle w:val="cursor-pointer"/>
        </w:rPr>
        <w:t>la biodiversité et la transhumance</w:t>
      </w:r>
      <w:r>
        <w:t xml:space="preserve">. </w:t>
      </w:r>
      <w:r>
        <w:rPr>
          <w:rStyle w:val="cursor-pointer"/>
        </w:rPr>
        <w:t>En Espagne</w:t>
      </w:r>
      <w:r>
        <w:t xml:space="preserve">, </w:t>
      </w:r>
      <w:r>
        <w:rPr>
          <w:rStyle w:val="cursor-pointer"/>
        </w:rPr>
        <w:t>la transhumance</w:t>
      </w:r>
      <w:r>
        <w:t xml:space="preserve">, </w:t>
      </w:r>
      <w:r>
        <w:rPr>
          <w:rStyle w:val="cursor-pointer"/>
        </w:rPr>
        <w:t>pratique qui a façonné nos paysages</w:t>
      </w:r>
      <w:r>
        <w:t xml:space="preserve">, </w:t>
      </w:r>
      <w:r>
        <w:rPr>
          <w:rStyle w:val="cursor-pointer"/>
        </w:rPr>
        <w:t>contribue depuis des siècles à la préservation de nos pâturages</w:t>
      </w:r>
      <w:r>
        <w:t xml:space="preserve">. </w:t>
      </w:r>
      <w:r>
        <w:rPr>
          <w:rStyle w:val="cursor-pointer"/>
        </w:rPr>
        <w:t>Elle a été reconnue en 2023 comme patrimoine culturel immatériel, grâce au travail du ministère de la Culture et de la Société civile</w:t>
      </w:r>
      <w:r>
        <w:t xml:space="preserve">. </w:t>
      </w:r>
      <w:r>
        <w:rPr>
          <w:rStyle w:val="cursor-pointer"/>
        </w:rPr>
        <w:t>L’Année nationale des éleveurs et la COP17 constituent une occasion unique de placer l’élevage pastoral et la restauration des pâturages au cœur de l’agenda international</w:t>
      </w:r>
      <w:r>
        <w:t xml:space="preserve">. </w:t>
      </w:r>
      <w:r>
        <w:rPr>
          <w:rStyle w:val="cursor-pointer"/>
        </w:rPr>
        <w:t>Je vous remercie vivement</w:t>
      </w:r>
      <w:r>
        <w:t>.</w:t>
      </w:r>
    </w:p>
    <w:p w14:paraId="2DA58232" w14:textId="77777777" w:rsidR="009F283F" w:rsidRDefault="009F283F" w:rsidP="00960198">
      <w:pPr>
        <w:jc w:val="both"/>
      </w:pPr>
    </w:p>
    <w:p w14:paraId="7B7F6CC4" w14:textId="77777777" w:rsidR="009F283F" w:rsidRDefault="009F283F" w:rsidP="00960198">
      <w:pPr>
        <w:jc w:val="both"/>
      </w:pPr>
    </w:p>
    <w:sectPr w:rsidR="009F28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43"/>
    <w:rsid w:val="000744C7"/>
    <w:rsid w:val="00133377"/>
    <w:rsid w:val="001401FB"/>
    <w:rsid w:val="00174773"/>
    <w:rsid w:val="00253FCF"/>
    <w:rsid w:val="002D79DA"/>
    <w:rsid w:val="002E0641"/>
    <w:rsid w:val="0037029D"/>
    <w:rsid w:val="006175CE"/>
    <w:rsid w:val="00624AE0"/>
    <w:rsid w:val="0065146F"/>
    <w:rsid w:val="006E4BB6"/>
    <w:rsid w:val="00714209"/>
    <w:rsid w:val="00960198"/>
    <w:rsid w:val="009B6EC9"/>
    <w:rsid w:val="009E44D1"/>
    <w:rsid w:val="009F283F"/>
    <w:rsid w:val="00AC6C76"/>
    <w:rsid w:val="00B60163"/>
    <w:rsid w:val="00C83726"/>
    <w:rsid w:val="00CB2943"/>
    <w:rsid w:val="00D25BF5"/>
    <w:rsid w:val="00D55871"/>
    <w:rsid w:val="00DC6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FD82"/>
  <w15:chartTrackingRefBased/>
  <w15:docId w15:val="{54C9C6D8-E1F7-4859-B3F0-759329FC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B2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B2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B294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B294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B294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B294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294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294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294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294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B294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B294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B294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B294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B294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B294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B294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B2943"/>
    <w:rPr>
      <w:rFonts w:eastAsiaTheme="majorEastAsia" w:cstheme="majorBidi"/>
      <w:color w:val="272727" w:themeColor="text1" w:themeTint="D8"/>
    </w:rPr>
  </w:style>
  <w:style w:type="paragraph" w:styleId="Titre">
    <w:name w:val="Title"/>
    <w:basedOn w:val="Normal"/>
    <w:next w:val="Normal"/>
    <w:link w:val="TitreCar"/>
    <w:uiPriority w:val="10"/>
    <w:qFormat/>
    <w:rsid w:val="00CB2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294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B29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B294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2943"/>
    <w:pPr>
      <w:spacing w:before="160"/>
      <w:jc w:val="center"/>
    </w:pPr>
    <w:rPr>
      <w:i/>
      <w:iCs/>
      <w:color w:val="404040" w:themeColor="text1" w:themeTint="BF"/>
    </w:rPr>
  </w:style>
  <w:style w:type="character" w:customStyle="1" w:styleId="CitationCar">
    <w:name w:val="Citation Car"/>
    <w:basedOn w:val="Policepardfaut"/>
    <w:link w:val="Citation"/>
    <w:uiPriority w:val="29"/>
    <w:rsid w:val="00CB2943"/>
    <w:rPr>
      <w:i/>
      <w:iCs/>
      <w:color w:val="404040" w:themeColor="text1" w:themeTint="BF"/>
    </w:rPr>
  </w:style>
  <w:style w:type="paragraph" w:styleId="Paragraphedeliste">
    <w:name w:val="List Paragraph"/>
    <w:basedOn w:val="Normal"/>
    <w:uiPriority w:val="34"/>
    <w:qFormat/>
    <w:rsid w:val="00CB2943"/>
    <w:pPr>
      <w:ind w:left="720"/>
      <w:contextualSpacing/>
    </w:pPr>
  </w:style>
  <w:style w:type="character" w:styleId="Accentuationintense">
    <w:name w:val="Intense Emphasis"/>
    <w:basedOn w:val="Policepardfaut"/>
    <w:uiPriority w:val="21"/>
    <w:qFormat/>
    <w:rsid w:val="00CB2943"/>
    <w:rPr>
      <w:i/>
      <w:iCs/>
      <w:color w:val="0F4761" w:themeColor="accent1" w:themeShade="BF"/>
    </w:rPr>
  </w:style>
  <w:style w:type="paragraph" w:styleId="Citationintense">
    <w:name w:val="Intense Quote"/>
    <w:basedOn w:val="Normal"/>
    <w:next w:val="Normal"/>
    <w:link w:val="CitationintenseCar"/>
    <w:uiPriority w:val="30"/>
    <w:qFormat/>
    <w:rsid w:val="00CB2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B2943"/>
    <w:rPr>
      <w:i/>
      <w:iCs/>
      <w:color w:val="0F4761" w:themeColor="accent1" w:themeShade="BF"/>
    </w:rPr>
  </w:style>
  <w:style w:type="character" w:styleId="Rfrenceintense">
    <w:name w:val="Intense Reference"/>
    <w:basedOn w:val="Policepardfaut"/>
    <w:uiPriority w:val="32"/>
    <w:qFormat/>
    <w:rsid w:val="00CB2943"/>
    <w:rPr>
      <w:b/>
      <w:bCs/>
      <w:smallCaps/>
      <w:color w:val="0F4761" w:themeColor="accent1" w:themeShade="BF"/>
      <w:spacing w:val="5"/>
    </w:rPr>
  </w:style>
  <w:style w:type="character" w:customStyle="1" w:styleId="cursor-pointer">
    <w:name w:val="cursor-pointer"/>
    <w:basedOn w:val="Policepardfaut"/>
    <w:rsid w:val="00CB2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5493</Words>
  <Characters>30216</Characters>
  <Application>Microsoft Office Word</Application>
  <DocSecurity>0</DocSecurity>
  <Lines>251</Lines>
  <Paragraphs>71</Paragraphs>
  <ScaleCrop>false</ScaleCrop>
  <Company/>
  <LinksUpToDate>false</LinksUpToDate>
  <CharactersWithSpaces>35638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Bonnet</dc:creator>
  <cp:keywords>, docId:E306DE22B9D2A3EAA85ACF42C3B0CA58</cp:keywords>
  <dc:description/>
  <cp:lastModifiedBy>Bernard Bonnet</cp:lastModifiedBy>
  <cp:revision>2</cp:revision>
  <dcterms:created xsi:type="dcterms:W3CDTF">2026-08-28T03:38:00Z</dcterms:created>
  <dcterms:modified xsi:type="dcterms:W3CDTF">2026-08-28T03:38:00Z</dcterms:modified>
</cp:coreProperties>
</file>